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87" w:rsidRDefault="00D66B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6B87" w:rsidRDefault="00D66B87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D66B87" w:rsidRDefault="00D66B87">
      <w:pPr>
        <w:pStyle w:val="ConsPlusTitle"/>
        <w:widowControl/>
        <w:jc w:val="center"/>
      </w:pPr>
    </w:p>
    <w:p w:rsidR="00D66B87" w:rsidRDefault="00D66B87">
      <w:pPr>
        <w:pStyle w:val="ConsPlusTitle"/>
        <w:widowControl/>
        <w:jc w:val="center"/>
      </w:pPr>
      <w:r>
        <w:t>ПОСТАНОВЛЕНИЕ</w:t>
      </w:r>
    </w:p>
    <w:p w:rsidR="00D66B87" w:rsidRDefault="00D66B87">
      <w:pPr>
        <w:pStyle w:val="ConsPlusTitle"/>
        <w:widowControl/>
        <w:jc w:val="center"/>
      </w:pPr>
      <w:r>
        <w:t>от 18 ноября 2011 г. N 945</w:t>
      </w:r>
    </w:p>
    <w:p w:rsidR="00D66B87" w:rsidRDefault="00D66B87">
      <w:pPr>
        <w:pStyle w:val="ConsPlusTitle"/>
        <w:widowControl/>
        <w:jc w:val="center"/>
      </w:pPr>
    </w:p>
    <w:p w:rsidR="00D66B87" w:rsidRDefault="00D66B87">
      <w:pPr>
        <w:pStyle w:val="ConsPlusTitle"/>
        <w:widowControl/>
        <w:jc w:val="center"/>
      </w:pPr>
      <w:r>
        <w:t>О ПОРЯДКЕ</w:t>
      </w:r>
    </w:p>
    <w:p w:rsidR="00D66B87" w:rsidRDefault="00D66B87">
      <w:pPr>
        <w:pStyle w:val="ConsPlusTitle"/>
        <w:widowControl/>
        <w:jc w:val="center"/>
      </w:pPr>
      <w:r>
        <w:t xml:space="preserve">СОВЕРШЕНСТВОВАНИЯ СТИПЕНДИАЛЬНОГО ОБЕСПЕЧЕНИЯ </w:t>
      </w:r>
      <w:proofErr w:type="gramStart"/>
      <w:r>
        <w:t>ОБУЧАЮЩИХСЯ</w:t>
      </w:r>
      <w:proofErr w:type="gramEnd"/>
    </w:p>
    <w:p w:rsidR="00D66B87" w:rsidRDefault="00D66B87">
      <w:pPr>
        <w:pStyle w:val="ConsPlusTitle"/>
        <w:widowControl/>
        <w:jc w:val="center"/>
      </w:pPr>
      <w:r>
        <w:t>В ФЕДЕРАЛЬНЫХ ГОСУДАРСТВЕННЫХ ОБРАЗОВАТЕЛЬНЫХ УЧРЕЖДЕНИЯХ</w:t>
      </w:r>
    </w:p>
    <w:p w:rsidR="00D66B87" w:rsidRDefault="00D66B87">
      <w:pPr>
        <w:pStyle w:val="ConsPlusTitle"/>
        <w:widowControl/>
        <w:jc w:val="center"/>
      </w:pPr>
      <w:r>
        <w:t>ПРОФЕССИОНАЛЬНОГО ОБРАЗОВАНИЯ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Установить, что бюджетные ассигнования, предусмотренные Министерству образования и науки Российской Федерации в федеральном бюджете на соответствующий финансовый год по подразделу "Высшее и послевузовское профессиональное образование" раздела "Образование" классификации расходов </w:t>
      </w:r>
      <w:proofErr w:type="gramStart"/>
      <w:r>
        <w:rPr>
          <w:rFonts w:ascii="Calibri" w:hAnsi="Calibri" w:cs="Calibri"/>
        </w:rPr>
        <w:t>бюджетов</w:t>
      </w:r>
      <w:proofErr w:type="gramEnd"/>
      <w:r>
        <w:rPr>
          <w:rFonts w:ascii="Calibri" w:hAnsi="Calibri" w:cs="Calibri"/>
        </w:rPr>
        <w:t xml:space="preserve"> на совершенствование стипендиального обеспечения обучающихся в федеральных государственных образовательных учреждениях профессионального образования, используются: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выплаты стипендий Президента Российской Федерации, учрежденных </w:t>
      </w:r>
      <w:hyperlink r:id="rId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14 сентября 2011 г. N 1198 "О 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 экономики";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для выплаты стипендий Правительства Российской Федерации, учрежденных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20 июля 2011 г. N 600 "О стипендиях Правительства Российской Федерации для студентов и аспирантов, обучающихся по направлениям подготовки и специальностям, соответствующим приоритетным направлениям модернизации и технологического развития экономики России";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для выплаты стипендий Правительства Российской Федерации, учрежденных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28 июля 2011 г. N 625 "О стипендиях Правительства Российской Федерации для обучающихся по образовательным программам начального профессионального и среднего профессионального образования, соответствующим приоритетным направлениям модернизации и технологического развития экономики Российской Федерации";</w:t>
      </w:r>
      <w:proofErr w:type="gramEnd"/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для увеличения стипендиального фонда федеральных государственных образовательных учреждений высшего профессионального образования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образования, утвержденными настоящим Постановлением.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прилагаемые </w:t>
      </w:r>
      <w:hyperlink r:id="rId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Министерству образования и науки Российской Федерации в месячный срок со дня принятия настоящего Постановления утвердить порядок распределения бюджетных ассигнований, предусмотренных Министерству образования и науки Российской Федерации в федеральном бюджете на совершенствование стипендиального обеспечения обучающихся в федеральных государственных образовательных учреждениях профессионального образования.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ноября 2011 г. N 945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pStyle w:val="ConsPlusTitle"/>
        <w:widowControl/>
        <w:jc w:val="center"/>
      </w:pPr>
      <w:r>
        <w:t>ПРАВИЛА</w:t>
      </w:r>
    </w:p>
    <w:p w:rsidR="00D66B87" w:rsidRDefault="00D66B87">
      <w:pPr>
        <w:pStyle w:val="ConsPlusTitle"/>
        <w:widowControl/>
        <w:jc w:val="center"/>
      </w:pPr>
      <w:r>
        <w:t>СОВЕРШЕНСТВОВАНИЯ СТИПЕНДИАЛЬНОГО ОБЕСПЕЧЕНИЯ СТУДЕНТОВ</w:t>
      </w:r>
    </w:p>
    <w:p w:rsidR="00D66B87" w:rsidRDefault="00D66B87">
      <w:pPr>
        <w:pStyle w:val="ConsPlusTitle"/>
        <w:widowControl/>
        <w:jc w:val="center"/>
      </w:pPr>
      <w:r>
        <w:t>ФЕДЕРАЛЬНЫХ ГОСУДАРСТВЕННЫХ ОБРАЗОВАТЕЛЬНЫХ УЧРЕЖДЕНИЙ</w:t>
      </w:r>
    </w:p>
    <w:p w:rsidR="00D66B87" w:rsidRDefault="00D66B87">
      <w:pPr>
        <w:pStyle w:val="ConsPlusTitle"/>
        <w:widowControl/>
        <w:jc w:val="center"/>
      </w:pPr>
      <w:r>
        <w:t>ВЫСШЕГО ПРОФЕССИОНАЛЬНОГО ОБРАЗОВАНИЯ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совершенствования </w:t>
      </w:r>
      <w:hyperlink r:id="rId10" w:history="1">
        <w:r>
          <w:rPr>
            <w:rFonts w:ascii="Calibri" w:hAnsi="Calibri" w:cs="Calibri"/>
            <w:color w:val="0000FF"/>
          </w:rPr>
          <w:t>стипендиального обеспечения</w:t>
        </w:r>
      </w:hyperlink>
      <w:r>
        <w:rPr>
          <w:rFonts w:ascii="Calibri" w:hAnsi="Calibri" w:cs="Calibri"/>
        </w:rPr>
        <w:t xml:space="preserve"> студентов, обучающихся в федеральных государственных образовательных учреждениях высшего профессионального образования по очной форме обучения за счет средств федерального бюджета по основным образовательным программам высшего профессионального образования (далее соответственно - студенты, учреждения высшего профессионального образования).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совершенствования стипендиального обеспечения студентов осуществляются увеличение стипендиального фонда учреждений высшего профессионального образования и назначение повышенных государственных академических стипендий (далее - повышенная стипендия) студентам, имеющим достижения в учебной, научно-исследовательской, общественной, культурно-творческой и спортивной деятельности.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Повышенная стипендия выплачивается за достижения в какой-либо одной или нескольких областях деятельности, указанной в </w:t>
      </w:r>
      <w:hyperlink r:id="rId1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Численность студентов учреждения высшего профессионального образования, получающих повышенную стипендию в соответствии с настоящими Правилами, не может составлять более 10 процентов общего числа студентов, получающих государственную академическую стипендию.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назначении повышенных стипендий в соответствии с настоящими Правилами учреждение высшего профессионального образования может использовать на повышение стипендий за достижения в учебной деятельности не более 20 процентов общего объема увеличения стипендиального фонда, осуществленного в соответствии с настоящими Правилами.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Учреждение высшего профессионального образования самостоятельно определяет размеры повышенной стипендии в зависимости от курсов обучения с учетом приоритетного повышения стипендий для студентов, обучающихся на </w:t>
      </w:r>
      <w:proofErr w:type="gramStart"/>
      <w:r>
        <w:rPr>
          <w:rFonts w:ascii="Calibri" w:hAnsi="Calibri" w:cs="Calibri"/>
        </w:rPr>
        <w:t>более старших</w:t>
      </w:r>
      <w:proofErr w:type="gramEnd"/>
      <w:r>
        <w:rPr>
          <w:rFonts w:ascii="Calibri" w:hAnsi="Calibri" w:cs="Calibri"/>
        </w:rPr>
        <w:t xml:space="preserve"> курсах. По каждой образовательной программе решением ученого совета учреждения высшего профессионального образования устанавливается курс (семестр), начиная с которого назначается повышенная стипендия.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размере повышенной стипендии принимается ученым советом учреждения высшего профессионального образования с участием представителей органов студенческого самоуправления.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Критерии для назначения повышенной стипендии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Повышенная стипендия назначается за достижения студента в учебной деятельности при соответствии этой деятельности одному или нескольким из следующих критериев: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получение студентом по итогам промежуточной аттестации в течение не менее 2 следующих друг за другом семестров, предшествующих назначению стипендии, оценок "отлично" и "хорошо" при наличии не менее 50 процентов оценок "отлично";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признание студента победителем или призером проводимых учреждением высшего профессионального образования, общественной и иной организацией международной, </w:t>
      </w:r>
      <w:r>
        <w:rPr>
          <w:rFonts w:ascii="Calibri" w:hAnsi="Calibri" w:cs="Calibri"/>
        </w:rPr>
        <w:lastRenderedPageBreak/>
        <w:t>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в течение 2 лет, предшествующих назначению стипендии.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наличия академической задолженности или пересдачи экзамена (зачета) по неуважительной причине в течение 2 следующих друг за другом семестров, предшествующих назначению стипендии, повышенная стипендия не назначается.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Повышенная стипендия назначается за достижения студента в научно-исследовательской деятельности при соответствии этой деятельности одному или нескольким из следующих критериев: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получение студентом в течение 2 лет, предшествующих назначению повышенной стипендии: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награды (приза) за результаты научно-исследовательской работы, проводимой учреждением высшего профессионального образования или иной организацией;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гранта на выполнение научно-исследовательской работы;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учреждения высшего профессионального образования или иной организации в течение года, предшествующего назначению повышенной стипендии;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иное публичное представление студентом в течение года, предшествующего назначению повышенной стипендии, результатов научно-исследовательской работы, в том числе путем выступления с докладом (сообщением) на конференции, семинаре и ином международном, всероссийском, ведомственном, региональном мероприятии, проводимом учреждением высшего профессионального образования, общественной или иной организацией.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Повышенная стипендия назначается за достижения студента в общественной деятельности при соответствии этой деятельности одному или нескольким из следующих критериев: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систематическое участие студента в проведении (обеспечении проведения):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 ориентированной, культурной (культурно-просветительской, культурно-воспитательной) деятельности в форме шефской помощи, благотворительных акций и иных подобных формах;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общественной деятельности, направленной на пропаганду общечеловеческих ценностей, уважения к правам и свободам человека, а также на защиту природы;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общественно значимых культурно-массовых мероприятий;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систематическое участие студента в деятельности по информационному обеспечению общественно значимых мероприятий, общественной жизни учреждения высшего профессионального образования (в разработке сайта учреждения высшего профессионального образования, организации и обеспечении деятельности средств массовой информации, в том числе в издании газеты, журнала, создании и реализации теле- и радиопрограмм учреждения высшего профессионального образования);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участие (членство) студента в общественных организациях в течение года, предшествующего назначению повышенной стипендии;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систематическое участие студента в обеспечении защиты прав студентов;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систематическое безвозмездное выполнение студентом общественно полезной деятельности, в том числе организационной, направленной на поддержание общественной безопасности, благоустройство окружающей среды, природоохранной деятельности или иной аналогичной деятельности.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Повышенная стипендия назначается за достижения студента в культурно-творческой деятельности при соответствии этой деятельности одному или нескольким из следующих критериев: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получение студентом в течение 2 лет, предшествующих назначению повышенной стипендии, награды (приза) за результаты культурно-творческой деятельности, осуществленной </w:t>
      </w:r>
      <w:r>
        <w:rPr>
          <w:rFonts w:ascii="Calibri" w:hAnsi="Calibri" w:cs="Calibri"/>
        </w:rPr>
        <w:lastRenderedPageBreak/>
        <w:t>им в рамках деятельности, проводимой учреждением высшего профессионального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публичное представление студентом в течение года, предшествующего назначению повышенной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произведения);</w:t>
      </w:r>
      <w:proofErr w:type="gramEnd"/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Повышенная стипендия назначается за достижения студента в спортивной деятельности при соответствии этой деятельности одному или нескольким из следующих критериев: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получение студентом в течение 2 лет, предшествующих назначению повышенной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учреждением высшего профессионального образования или иной организацией;</w:t>
      </w:r>
      <w:proofErr w:type="gramEnd"/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Повышенная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</w:t>
      </w:r>
      <w:hyperlink r:id="rId1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31 марта 2011 г.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Паралимпийских игр и Сурдлимпийских игр, чемпионам Олимпийских</w:t>
      </w:r>
      <w:proofErr w:type="gramEnd"/>
      <w:r>
        <w:rPr>
          <w:rFonts w:ascii="Calibri" w:hAnsi="Calibri" w:cs="Calibri"/>
        </w:rPr>
        <w:t xml:space="preserve"> игр, Паралимпийских игр и Сурдлимпийских игр".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и условия финансового обеспечения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совершенствования стипендиального обеспечения студентов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 xml:space="preserve">Министерство образования и науки Российской Федерации в пределах бюджетных ассигнований, предусматриваемых ему в сводной бюджетной росписи федерального бюджета на текущий финансовый год и плановый период на цели, указанные в </w:t>
      </w:r>
      <w:hyperlink r:id="rId1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настоящих Правил, вносит в установленном порядке в Министерство финансов Российской Федерации предложения о внесении изменений в указанную сводную бюджетную роспись в части перераспределения указанных бюджетных ассигнований между главными распорядителями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средств федерального бюджета, в ведении которых находятся учреждения высшего профессионального образования, и учреждениями высшего профессионального образования, являющимися главными распорядителями средств федерального бюджета, исходя из численности студентов, обучающихся в учреждениях высшего профессионального образования, а также </w:t>
      </w:r>
      <w:hyperlink r:id="rId14" w:history="1">
        <w:r>
          <w:rPr>
            <w:rFonts w:ascii="Calibri" w:hAnsi="Calibri" w:cs="Calibri"/>
            <w:color w:val="0000FF"/>
          </w:rPr>
          <w:t>повышающих коэффициентов</w:t>
        </w:r>
      </w:hyperlink>
      <w:r>
        <w:rPr>
          <w:rFonts w:ascii="Calibri" w:hAnsi="Calibri" w:cs="Calibri"/>
        </w:rPr>
        <w:t xml:space="preserve"> (в случае их установления) для стипендиального фонда федерального государственного бюджетного образовательного учреждения высшего профессионального образования "Московский государственный университет имени М.В. Ломоносова" и федерального</w:t>
      </w:r>
      <w:proofErr w:type="gramEnd"/>
      <w:r>
        <w:rPr>
          <w:rFonts w:ascii="Calibri" w:hAnsi="Calibri" w:cs="Calibri"/>
        </w:rPr>
        <w:t xml:space="preserve"> государственного бюджетного образовательного учреждения высшего профессионального образования "Санкт-Петербургский государственный университет", а также федеральных университетов и университетов, в отношении которых Правительством Российской Федерации установлена категория "национальный исследовательский университет".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15. Повышающие коэффициенты для стипендиального фонда устанавливаются: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распорядительным актом Министерства образования и науки Российской Федерации - для подведомственных ему учреждений высшего профессионального образования, а также для учреждений высшего профессионального образования, являющихся главными распорядителями средств федерального бюджета;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распорядительным актом главного распорядителя средств федерального бюджета - для подведомственных ему учреждений высшего профессионального образования.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Финансовое обеспечение совершенствования стипендиального обеспечения студентов осуществляется на основании бюджетной сметы (для казенных учреждений высшего профессионального образования) либо путем предоставления субсидий из федерального бюджета в соответствии с </w:t>
      </w:r>
      <w:hyperlink r:id="rId15" w:history="1">
        <w:r>
          <w:rPr>
            <w:rFonts w:ascii="Calibri" w:hAnsi="Calibri" w:cs="Calibri"/>
            <w:color w:val="0000FF"/>
          </w:rPr>
          <w:t>пунктом 1 статьи 78.1</w:t>
        </w:r>
      </w:hyperlink>
      <w:r>
        <w:rPr>
          <w:rFonts w:ascii="Calibri" w:hAnsi="Calibri" w:cs="Calibri"/>
        </w:rPr>
        <w:t xml:space="preserve"> Бюджетного кодекса Российской Федерации (для бюджетных и автономных учреждений высшего профессионального образования).</w:t>
      </w: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Главные распорядители средств федерального бюджета, в ведении которых находятся учреждения высшего профессионального образования и учреждения высшего профессионального образования, являющиеся главными распорядителями средств федерального бюджета, ежегодно, до 1 сентября, представляют в Министерство образования и науки Российской Федерации отчет по форме, установленной Министерством образования и науки Российской Федерации, о выплате повышенных стипендий за предыдущий учебный год.</w:t>
      </w:r>
      <w:proofErr w:type="gramEnd"/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B87" w:rsidRDefault="00D66B8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27D1" w:rsidRDefault="00B627D1">
      <w:bookmarkStart w:id="0" w:name="_GoBack"/>
      <w:bookmarkEnd w:id="0"/>
    </w:p>
    <w:sectPr w:rsidR="00B627D1" w:rsidSect="0003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87"/>
    <w:rsid w:val="000007E9"/>
    <w:rsid w:val="00005BA3"/>
    <w:rsid w:val="00016CFF"/>
    <w:rsid w:val="00017913"/>
    <w:rsid w:val="00033F63"/>
    <w:rsid w:val="000460BE"/>
    <w:rsid w:val="000460C0"/>
    <w:rsid w:val="0004684C"/>
    <w:rsid w:val="00056704"/>
    <w:rsid w:val="0005722B"/>
    <w:rsid w:val="000615E4"/>
    <w:rsid w:val="00061FBE"/>
    <w:rsid w:val="00066C2E"/>
    <w:rsid w:val="0007096E"/>
    <w:rsid w:val="00075841"/>
    <w:rsid w:val="00077136"/>
    <w:rsid w:val="0008009B"/>
    <w:rsid w:val="00081A0C"/>
    <w:rsid w:val="0008230A"/>
    <w:rsid w:val="00084459"/>
    <w:rsid w:val="00086C65"/>
    <w:rsid w:val="00092BFC"/>
    <w:rsid w:val="000A18E9"/>
    <w:rsid w:val="000A3815"/>
    <w:rsid w:val="000A4ECF"/>
    <w:rsid w:val="000A7D0C"/>
    <w:rsid w:val="000C3E5A"/>
    <w:rsid w:val="000E7F31"/>
    <w:rsid w:val="000F2184"/>
    <w:rsid w:val="000F3544"/>
    <w:rsid w:val="000F57BE"/>
    <w:rsid w:val="000F673C"/>
    <w:rsid w:val="001017B8"/>
    <w:rsid w:val="0010526C"/>
    <w:rsid w:val="00106089"/>
    <w:rsid w:val="001165DD"/>
    <w:rsid w:val="001233FD"/>
    <w:rsid w:val="001258AD"/>
    <w:rsid w:val="00126B6A"/>
    <w:rsid w:val="00130601"/>
    <w:rsid w:val="00142C09"/>
    <w:rsid w:val="00146A88"/>
    <w:rsid w:val="001504F7"/>
    <w:rsid w:val="00154EFD"/>
    <w:rsid w:val="0018654B"/>
    <w:rsid w:val="001A08D2"/>
    <w:rsid w:val="001A7A1E"/>
    <w:rsid w:val="001B5F07"/>
    <w:rsid w:val="001C0C7E"/>
    <w:rsid w:val="001C5B87"/>
    <w:rsid w:val="001C7CEE"/>
    <w:rsid w:val="001D22D0"/>
    <w:rsid w:val="001E3EC5"/>
    <w:rsid w:val="001F123E"/>
    <w:rsid w:val="001F1932"/>
    <w:rsid w:val="002013FD"/>
    <w:rsid w:val="002208B3"/>
    <w:rsid w:val="002247C5"/>
    <w:rsid w:val="00227F5D"/>
    <w:rsid w:val="00231792"/>
    <w:rsid w:val="00236A0C"/>
    <w:rsid w:val="00251657"/>
    <w:rsid w:val="00252316"/>
    <w:rsid w:val="002563B6"/>
    <w:rsid w:val="00257A72"/>
    <w:rsid w:val="00267BFC"/>
    <w:rsid w:val="0027102A"/>
    <w:rsid w:val="00275344"/>
    <w:rsid w:val="00293614"/>
    <w:rsid w:val="002957C5"/>
    <w:rsid w:val="002D24B3"/>
    <w:rsid w:val="002D2FEF"/>
    <w:rsid w:val="002D3F6D"/>
    <w:rsid w:val="002E5489"/>
    <w:rsid w:val="002F2BB8"/>
    <w:rsid w:val="002F53D2"/>
    <w:rsid w:val="00306829"/>
    <w:rsid w:val="0030713C"/>
    <w:rsid w:val="00313A67"/>
    <w:rsid w:val="00313B98"/>
    <w:rsid w:val="00340C2F"/>
    <w:rsid w:val="003467C8"/>
    <w:rsid w:val="0035123B"/>
    <w:rsid w:val="00351AC4"/>
    <w:rsid w:val="00353C15"/>
    <w:rsid w:val="00355A89"/>
    <w:rsid w:val="003638EE"/>
    <w:rsid w:val="003738DC"/>
    <w:rsid w:val="00391632"/>
    <w:rsid w:val="003A106B"/>
    <w:rsid w:val="003A7580"/>
    <w:rsid w:val="003B551A"/>
    <w:rsid w:val="003C1203"/>
    <w:rsid w:val="003C1372"/>
    <w:rsid w:val="003D00B0"/>
    <w:rsid w:val="003D2EC2"/>
    <w:rsid w:val="003E1B60"/>
    <w:rsid w:val="003F2CE1"/>
    <w:rsid w:val="00405EA9"/>
    <w:rsid w:val="00406B5E"/>
    <w:rsid w:val="00412ED9"/>
    <w:rsid w:val="0041353A"/>
    <w:rsid w:val="00433FDF"/>
    <w:rsid w:val="004438DB"/>
    <w:rsid w:val="004439E5"/>
    <w:rsid w:val="0044785A"/>
    <w:rsid w:val="00452689"/>
    <w:rsid w:val="00462AFB"/>
    <w:rsid w:val="004902A8"/>
    <w:rsid w:val="004951A3"/>
    <w:rsid w:val="00497A5F"/>
    <w:rsid w:val="004A0312"/>
    <w:rsid w:val="004E2139"/>
    <w:rsid w:val="00501857"/>
    <w:rsid w:val="00501A09"/>
    <w:rsid w:val="00506059"/>
    <w:rsid w:val="005264C7"/>
    <w:rsid w:val="0053006D"/>
    <w:rsid w:val="00533F4E"/>
    <w:rsid w:val="00553109"/>
    <w:rsid w:val="0056024E"/>
    <w:rsid w:val="00561C7A"/>
    <w:rsid w:val="00561E1F"/>
    <w:rsid w:val="005642A7"/>
    <w:rsid w:val="005666D8"/>
    <w:rsid w:val="00575B7E"/>
    <w:rsid w:val="00593342"/>
    <w:rsid w:val="005A5DA0"/>
    <w:rsid w:val="005C0942"/>
    <w:rsid w:val="005C73EF"/>
    <w:rsid w:val="005C7A2D"/>
    <w:rsid w:val="005D1B06"/>
    <w:rsid w:val="005D2DCE"/>
    <w:rsid w:val="005D3354"/>
    <w:rsid w:val="005D356F"/>
    <w:rsid w:val="005D3BC6"/>
    <w:rsid w:val="005E0A5B"/>
    <w:rsid w:val="005E2DC1"/>
    <w:rsid w:val="005F47F4"/>
    <w:rsid w:val="00603873"/>
    <w:rsid w:val="00606E94"/>
    <w:rsid w:val="00610491"/>
    <w:rsid w:val="006154AA"/>
    <w:rsid w:val="0062577B"/>
    <w:rsid w:val="00625C59"/>
    <w:rsid w:val="00627A5A"/>
    <w:rsid w:val="00655931"/>
    <w:rsid w:val="0065735D"/>
    <w:rsid w:val="006621AD"/>
    <w:rsid w:val="00662A6B"/>
    <w:rsid w:val="006646BB"/>
    <w:rsid w:val="00666FCC"/>
    <w:rsid w:val="00684BF2"/>
    <w:rsid w:val="00687DBE"/>
    <w:rsid w:val="00692282"/>
    <w:rsid w:val="006B3565"/>
    <w:rsid w:val="006B6FD2"/>
    <w:rsid w:val="006B7591"/>
    <w:rsid w:val="006D2CAE"/>
    <w:rsid w:val="006E2D75"/>
    <w:rsid w:val="006E7B28"/>
    <w:rsid w:val="006F38A1"/>
    <w:rsid w:val="006F5BF3"/>
    <w:rsid w:val="007113C8"/>
    <w:rsid w:val="00720C51"/>
    <w:rsid w:val="007226E6"/>
    <w:rsid w:val="0072456F"/>
    <w:rsid w:val="007317B8"/>
    <w:rsid w:val="00733F4D"/>
    <w:rsid w:val="0073707C"/>
    <w:rsid w:val="00737899"/>
    <w:rsid w:val="00742725"/>
    <w:rsid w:val="00746E4E"/>
    <w:rsid w:val="00752DD0"/>
    <w:rsid w:val="00755798"/>
    <w:rsid w:val="00777CB4"/>
    <w:rsid w:val="0078619D"/>
    <w:rsid w:val="007B133E"/>
    <w:rsid w:val="007C7EEF"/>
    <w:rsid w:val="007D36BB"/>
    <w:rsid w:val="007E0385"/>
    <w:rsid w:val="007E6473"/>
    <w:rsid w:val="007F2016"/>
    <w:rsid w:val="00803F40"/>
    <w:rsid w:val="0080471A"/>
    <w:rsid w:val="0080727D"/>
    <w:rsid w:val="008113A3"/>
    <w:rsid w:val="00814989"/>
    <w:rsid w:val="00817166"/>
    <w:rsid w:val="008230CD"/>
    <w:rsid w:val="00825C9C"/>
    <w:rsid w:val="008302A9"/>
    <w:rsid w:val="00833D09"/>
    <w:rsid w:val="00866594"/>
    <w:rsid w:val="00871470"/>
    <w:rsid w:val="00872B65"/>
    <w:rsid w:val="00874118"/>
    <w:rsid w:val="00881450"/>
    <w:rsid w:val="008863FE"/>
    <w:rsid w:val="00893330"/>
    <w:rsid w:val="008940D3"/>
    <w:rsid w:val="008A0EA6"/>
    <w:rsid w:val="008A5F37"/>
    <w:rsid w:val="008B0EE1"/>
    <w:rsid w:val="008C0585"/>
    <w:rsid w:val="008C1941"/>
    <w:rsid w:val="008C77B9"/>
    <w:rsid w:val="008E06BD"/>
    <w:rsid w:val="008E1204"/>
    <w:rsid w:val="00907833"/>
    <w:rsid w:val="00913126"/>
    <w:rsid w:val="00915EF6"/>
    <w:rsid w:val="00924382"/>
    <w:rsid w:val="009274AF"/>
    <w:rsid w:val="00936005"/>
    <w:rsid w:val="00942C34"/>
    <w:rsid w:val="009441FF"/>
    <w:rsid w:val="00946C3F"/>
    <w:rsid w:val="009547D3"/>
    <w:rsid w:val="009608B8"/>
    <w:rsid w:val="009669DD"/>
    <w:rsid w:val="0097035C"/>
    <w:rsid w:val="00975454"/>
    <w:rsid w:val="009810B2"/>
    <w:rsid w:val="00993CCE"/>
    <w:rsid w:val="00993E3E"/>
    <w:rsid w:val="009951AA"/>
    <w:rsid w:val="009A49D8"/>
    <w:rsid w:val="009A5FB6"/>
    <w:rsid w:val="009C16B4"/>
    <w:rsid w:val="009C6E73"/>
    <w:rsid w:val="009C7823"/>
    <w:rsid w:val="009D5E0E"/>
    <w:rsid w:val="009D66A3"/>
    <w:rsid w:val="009E0142"/>
    <w:rsid w:val="009E51F7"/>
    <w:rsid w:val="009E5A4D"/>
    <w:rsid w:val="009F3F34"/>
    <w:rsid w:val="00A13C50"/>
    <w:rsid w:val="00A1493B"/>
    <w:rsid w:val="00A15257"/>
    <w:rsid w:val="00A1585C"/>
    <w:rsid w:val="00A2044F"/>
    <w:rsid w:val="00A2046D"/>
    <w:rsid w:val="00A31D1D"/>
    <w:rsid w:val="00A321F7"/>
    <w:rsid w:val="00A32D55"/>
    <w:rsid w:val="00A4042A"/>
    <w:rsid w:val="00A42B5E"/>
    <w:rsid w:val="00A5201F"/>
    <w:rsid w:val="00A56DCB"/>
    <w:rsid w:val="00A6640F"/>
    <w:rsid w:val="00A66CEB"/>
    <w:rsid w:val="00A85865"/>
    <w:rsid w:val="00A93EC8"/>
    <w:rsid w:val="00AA3195"/>
    <w:rsid w:val="00AA7D2E"/>
    <w:rsid w:val="00AB08CA"/>
    <w:rsid w:val="00AB391A"/>
    <w:rsid w:val="00AC2366"/>
    <w:rsid w:val="00AC37EC"/>
    <w:rsid w:val="00AC53FD"/>
    <w:rsid w:val="00AD3B8C"/>
    <w:rsid w:val="00AD5C53"/>
    <w:rsid w:val="00AF267A"/>
    <w:rsid w:val="00AF402A"/>
    <w:rsid w:val="00AF436D"/>
    <w:rsid w:val="00AF4C30"/>
    <w:rsid w:val="00AF54E1"/>
    <w:rsid w:val="00AF59C5"/>
    <w:rsid w:val="00B01735"/>
    <w:rsid w:val="00B171AD"/>
    <w:rsid w:val="00B17824"/>
    <w:rsid w:val="00B43F97"/>
    <w:rsid w:val="00B5036B"/>
    <w:rsid w:val="00B627D1"/>
    <w:rsid w:val="00B62D48"/>
    <w:rsid w:val="00B65D4B"/>
    <w:rsid w:val="00B82B51"/>
    <w:rsid w:val="00B90790"/>
    <w:rsid w:val="00B9640C"/>
    <w:rsid w:val="00BB35F5"/>
    <w:rsid w:val="00BB4BEC"/>
    <w:rsid w:val="00BC6B2A"/>
    <w:rsid w:val="00BC6F6E"/>
    <w:rsid w:val="00BD5F94"/>
    <w:rsid w:val="00BD727A"/>
    <w:rsid w:val="00BE016A"/>
    <w:rsid w:val="00BE3631"/>
    <w:rsid w:val="00BE59FC"/>
    <w:rsid w:val="00BF0109"/>
    <w:rsid w:val="00BF4D3F"/>
    <w:rsid w:val="00BF7C8E"/>
    <w:rsid w:val="00C003C2"/>
    <w:rsid w:val="00C00A86"/>
    <w:rsid w:val="00C03AE3"/>
    <w:rsid w:val="00C11A94"/>
    <w:rsid w:val="00C11E61"/>
    <w:rsid w:val="00C13A6F"/>
    <w:rsid w:val="00C144F9"/>
    <w:rsid w:val="00C20A68"/>
    <w:rsid w:val="00C27EE8"/>
    <w:rsid w:val="00C4715C"/>
    <w:rsid w:val="00C50E44"/>
    <w:rsid w:val="00C57ED4"/>
    <w:rsid w:val="00C64618"/>
    <w:rsid w:val="00C70735"/>
    <w:rsid w:val="00C7288E"/>
    <w:rsid w:val="00C87900"/>
    <w:rsid w:val="00C97C69"/>
    <w:rsid w:val="00CA220D"/>
    <w:rsid w:val="00CA659D"/>
    <w:rsid w:val="00CA6FFB"/>
    <w:rsid w:val="00CB6DBD"/>
    <w:rsid w:val="00CC1BAD"/>
    <w:rsid w:val="00CC26B3"/>
    <w:rsid w:val="00CD1C8B"/>
    <w:rsid w:val="00CE437A"/>
    <w:rsid w:val="00CE77D0"/>
    <w:rsid w:val="00CF5EA9"/>
    <w:rsid w:val="00CF6ACA"/>
    <w:rsid w:val="00D033C0"/>
    <w:rsid w:val="00D034AA"/>
    <w:rsid w:val="00D07917"/>
    <w:rsid w:val="00D14507"/>
    <w:rsid w:val="00D15248"/>
    <w:rsid w:val="00D168A3"/>
    <w:rsid w:val="00D17272"/>
    <w:rsid w:val="00D275E6"/>
    <w:rsid w:val="00D41F59"/>
    <w:rsid w:val="00D558B6"/>
    <w:rsid w:val="00D560EB"/>
    <w:rsid w:val="00D62E56"/>
    <w:rsid w:val="00D6368F"/>
    <w:rsid w:val="00D66B87"/>
    <w:rsid w:val="00D8577E"/>
    <w:rsid w:val="00D86D2C"/>
    <w:rsid w:val="00D91F98"/>
    <w:rsid w:val="00D978E7"/>
    <w:rsid w:val="00DB57EC"/>
    <w:rsid w:val="00DC2DCC"/>
    <w:rsid w:val="00DC7DF0"/>
    <w:rsid w:val="00DD6AB5"/>
    <w:rsid w:val="00DE4C76"/>
    <w:rsid w:val="00DF233B"/>
    <w:rsid w:val="00E111A0"/>
    <w:rsid w:val="00E5635B"/>
    <w:rsid w:val="00E65119"/>
    <w:rsid w:val="00E65CAB"/>
    <w:rsid w:val="00E65DC4"/>
    <w:rsid w:val="00E7013E"/>
    <w:rsid w:val="00E77392"/>
    <w:rsid w:val="00E82BCA"/>
    <w:rsid w:val="00E94743"/>
    <w:rsid w:val="00E96246"/>
    <w:rsid w:val="00E97180"/>
    <w:rsid w:val="00EA08B1"/>
    <w:rsid w:val="00EB207E"/>
    <w:rsid w:val="00EB5A38"/>
    <w:rsid w:val="00EB7FCD"/>
    <w:rsid w:val="00EC3A49"/>
    <w:rsid w:val="00EC5B6E"/>
    <w:rsid w:val="00ED57B3"/>
    <w:rsid w:val="00EE1EC0"/>
    <w:rsid w:val="00EE35C4"/>
    <w:rsid w:val="00EF011C"/>
    <w:rsid w:val="00EF1550"/>
    <w:rsid w:val="00EF792A"/>
    <w:rsid w:val="00F05A1B"/>
    <w:rsid w:val="00F065B8"/>
    <w:rsid w:val="00F070BB"/>
    <w:rsid w:val="00F14EFA"/>
    <w:rsid w:val="00F17525"/>
    <w:rsid w:val="00F230BF"/>
    <w:rsid w:val="00F24457"/>
    <w:rsid w:val="00F2471B"/>
    <w:rsid w:val="00F34CAE"/>
    <w:rsid w:val="00F460A3"/>
    <w:rsid w:val="00F74CC5"/>
    <w:rsid w:val="00F77317"/>
    <w:rsid w:val="00F80340"/>
    <w:rsid w:val="00F827C7"/>
    <w:rsid w:val="00F861CE"/>
    <w:rsid w:val="00F94001"/>
    <w:rsid w:val="00F95754"/>
    <w:rsid w:val="00F97608"/>
    <w:rsid w:val="00FA550E"/>
    <w:rsid w:val="00FB50B7"/>
    <w:rsid w:val="00FC29EC"/>
    <w:rsid w:val="00FC3D06"/>
    <w:rsid w:val="00FE5EE8"/>
    <w:rsid w:val="00FF10B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6B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6B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DEDEEE52CC3C5DB8050E5D6C7DEEF6DC61B8A86338DE542CCD20501A38B408975573F623BE7541TBn2T" TargetMode="External"/><Relationship Id="rId13" Type="http://schemas.openxmlformats.org/officeDocument/2006/relationships/hyperlink" Target="consultantplus://offline/ref=03DEDEEE52CC3C5DB8050E5D6C7DEEF6DC61B8A86338DE542CCD20501A38B408975573F623BE7541TBn0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DEDEEE52CC3C5DB8050E5D6C7DEEF6DC62BEA8693FDE542CCD20501AT3n8T" TargetMode="External"/><Relationship Id="rId12" Type="http://schemas.openxmlformats.org/officeDocument/2006/relationships/hyperlink" Target="consultantplus://offline/ref=03DEDEEE52CC3C5DB8050E5D6C7DEEF6DC62BBA46B37DE542CCD20501AT3n8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DEDEEE52CC3C5DB8050E5D6C7DEEF6DC62BEA36A3DDE542CCD20501AT3n8T" TargetMode="External"/><Relationship Id="rId11" Type="http://schemas.openxmlformats.org/officeDocument/2006/relationships/hyperlink" Target="consultantplus://offline/ref=03DEDEEE52CC3C5DB8050E5D6C7DEEF6DC61B8A86338DE542CCD20501A38B408975573F623BE7541TBn1T" TargetMode="External"/><Relationship Id="rId5" Type="http://schemas.openxmlformats.org/officeDocument/2006/relationships/hyperlink" Target="consultantplus://offline/ref=03DEDEEE52CC3C5DB8050E5D6C7DEEF6DC62B0A26F3ADE542CCD20501AT3n8T" TargetMode="External"/><Relationship Id="rId15" Type="http://schemas.openxmlformats.org/officeDocument/2006/relationships/hyperlink" Target="consultantplus://offline/ref=03DEDEEE52CC3C5DB8050E5D6C7DEEF6DC62BEA46339DE542CCD20501A38B408975573F422BAT7n0T" TargetMode="External"/><Relationship Id="rId10" Type="http://schemas.openxmlformats.org/officeDocument/2006/relationships/hyperlink" Target="consultantplus://offline/ref=03DEDEEE52CC3C5DB8050E5D6C7DEEF6DC61B8A96C38DE542CCD20501A38B408975573F623BE7241TBn2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DEDEEE52CC3C5DB8050E5D6C7DEEF6DC61B8A86338DE542CCD20501A38B408975573F623BE7541TBn2T" TargetMode="External"/><Relationship Id="rId14" Type="http://schemas.openxmlformats.org/officeDocument/2006/relationships/hyperlink" Target="consultantplus://offline/ref=03DEDEEE52CC3C5DB8050E5D6C7DEEF6DC61BAA46B37DE542CCD20501A38B408975573F623BE7540TBn0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2012-12-10T19:39:00Z</dcterms:created>
  <dcterms:modified xsi:type="dcterms:W3CDTF">2012-12-10T19:39:00Z</dcterms:modified>
</cp:coreProperties>
</file>