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Default="005A0113" w:rsidP="005A011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АННОТАЦИИ </w:t>
      </w:r>
      <w:r>
        <w:rPr>
          <w:rFonts w:eastAsia="Times New Roman" w:cstheme="minorHAnsi"/>
          <w:b/>
          <w:sz w:val="24"/>
          <w:szCs w:val="24"/>
          <w:lang w:eastAsia="ru-RU"/>
        </w:rPr>
        <w:t>УЧЕБНЫХ ДИСЦИПЛИН МАГИСТЕРСКОЙ ПРОГРАММЫ «</w:t>
      </w:r>
      <w:r w:rsidR="002268FA">
        <w:rPr>
          <w:rFonts w:eastAsia="Times New Roman" w:cstheme="minorHAnsi"/>
          <w:b/>
          <w:sz w:val="24"/>
          <w:szCs w:val="24"/>
          <w:lang w:eastAsia="ru-RU"/>
        </w:rPr>
        <w:t>ЭКОНОМИЧЕСКАЯ ПОЛИТИКА</w:t>
      </w:r>
      <w:r>
        <w:rPr>
          <w:rFonts w:eastAsia="Times New Roman" w:cstheme="minorHAnsi"/>
          <w:b/>
          <w:sz w:val="24"/>
          <w:szCs w:val="24"/>
          <w:lang w:eastAsia="ru-RU"/>
        </w:rPr>
        <w:t>»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НАЗВАНИЕ ДИСЦИПЛИНЫ</w:t>
      </w: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E318F5" w:rsidRPr="002268FA" w:rsidRDefault="001F66B5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2268FA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Экономика</w:t>
      </w:r>
      <w:r w:rsidRPr="002268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природного</w:t>
      </w:r>
      <w:r w:rsidRPr="002268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капитала</w:t>
      </w:r>
      <w:r w:rsidRPr="002268FA">
        <w:rPr>
          <w:color w:val="000000"/>
          <w:sz w:val="27"/>
          <w:szCs w:val="27"/>
        </w:rPr>
        <w:t>» (</w:t>
      </w:r>
      <w:r>
        <w:rPr>
          <w:color w:val="000000"/>
          <w:sz w:val="27"/>
          <w:szCs w:val="27"/>
          <w:lang w:val="en-US"/>
        </w:rPr>
        <w:t>Natural</w:t>
      </w:r>
      <w:r w:rsidRPr="002268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Capital</w:t>
      </w:r>
      <w:r w:rsidRPr="002268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and</w:t>
      </w:r>
      <w:r w:rsidRPr="002268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Resource</w:t>
      </w:r>
      <w:r w:rsidRPr="002268F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Economics</w:t>
      </w:r>
      <w:r w:rsidRPr="002268FA">
        <w:rPr>
          <w:color w:val="000000"/>
          <w:sz w:val="27"/>
          <w:szCs w:val="27"/>
        </w:rPr>
        <w:t>)</w:t>
      </w:r>
    </w:p>
    <w:p w:rsidR="00E318F5" w:rsidRPr="002268FA" w:rsidRDefault="00E318F5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ФИО преподавателя:</w:t>
      </w:r>
      <w:r w:rsidR="00C07A65" w:rsidRPr="00C07A65">
        <w:t xml:space="preserve"> </w:t>
      </w:r>
      <w:r w:rsidR="00C07A65" w:rsidRPr="00C07A65">
        <w:rPr>
          <w:rFonts w:eastAsia="Times New Roman" w:cstheme="minorHAnsi"/>
          <w:sz w:val="24"/>
          <w:szCs w:val="24"/>
          <w:lang w:eastAsia="ru-RU"/>
        </w:rPr>
        <w:t>Кудрявцева Ольга Владимировна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Цель освоения дисциплины: </w:t>
      </w:r>
      <w:r w:rsidR="001F66B5" w:rsidRPr="001F66B5">
        <w:rPr>
          <w:rFonts w:eastAsia="Times New Roman" w:cstheme="minorHAnsi"/>
          <w:sz w:val="24"/>
          <w:szCs w:val="24"/>
          <w:lang w:eastAsia="ru-RU"/>
        </w:rPr>
        <w:t>Уме</w:t>
      </w:r>
      <w:r w:rsidR="001F66B5">
        <w:rPr>
          <w:rFonts w:eastAsia="Times New Roman" w:cstheme="minorHAnsi"/>
          <w:sz w:val="24"/>
          <w:szCs w:val="24"/>
          <w:lang w:eastAsia="ru-RU"/>
        </w:rPr>
        <w:t>ние</w:t>
      </w:r>
      <w:r w:rsidR="001F66B5" w:rsidRPr="001F66B5">
        <w:rPr>
          <w:rFonts w:eastAsia="Times New Roman" w:cstheme="minorHAnsi"/>
          <w:sz w:val="24"/>
          <w:szCs w:val="24"/>
          <w:lang w:eastAsia="ru-RU"/>
        </w:rPr>
        <w:t xml:space="preserve"> критически</w:t>
      </w:r>
      <w:bookmarkStart w:id="0" w:name="_GoBack"/>
      <w:bookmarkEnd w:id="0"/>
      <w:r w:rsidR="001F66B5" w:rsidRPr="001F66B5">
        <w:rPr>
          <w:rFonts w:eastAsia="Times New Roman" w:cstheme="minorHAnsi"/>
          <w:sz w:val="24"/>
          <w:szCs w:val="24"/>
          <w:lang w:eastAsia="ru-RU"/>
        </w:rPr>
        <w:t xml:space="preserve"> оценивать управленческие решения на микро и макроуровне, разрабатывать и обосновывать предложения по их </w:t>
      </w:r>
      <w:r w:rsidR="001F66B5">
        <w:rPr>
          <w:rFonts w:eastAsia="Times New Roman" w:cstheme="minorHAnsi"/>
          <w:sz w:val="24"/>
          <w:szCs w:val="24"/>
          <w:lang w:eastAsia="ru-RU"/>
        </w:rPr>
        <w:t>с</w:t>
      </w:r>
      <w:r w:rsidR="001F66B5" w:rsidRPr="001F66B5">
        <w:rPr>
          <w:rFonts w:eastAsia="Times New Roman" w:cstheme="minorHAnsi"/>
          <w:sz w:val="24"/>
          <w:szCs w:val="24"/>
          <w:lang w:eastAsia="ru-RU"/>
        </w:rPr>
        <w:t>овершенствованию с учетом критериев социально-экономической эффективности, финансовых и экологических рисков и возможных последствий</w:t>
      </w:r>
      <w:r w:rsidR="001F66B5">
        <w:rPr>
          <w:rFonts w:eastAsia="Times New Roman" w:cstheme="minorHAnsi"/>
          <w:sz w:val="24"/>
          <w:szCs w:val="24"/>
          <w:lang w:eastAsia="ru-RU"/>
        </w:rPr>
        <w:t>.</w:t>
      </w:r>
    </w:p>
    <w:p w:rsidR="005A0113" w:rsidRPr="00921ACF" w:rsidRDefault="005A0113" w:rsidP="005A0113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Место дисциплины в учебном плане: </w:t>
      </w:r>
      <w:r w:rsidRPr="005A0113">
        <w:rPr>
          <w:rFonts w:eastAsia="Times New Roman" w:cstheme="minorHAnsi"/>
          <w:i/>
          <w:lang w:eastAsia="ru-RU"/>
        </w:rPr>
        <w:t>по выбору, триместр</w:t>
      </w:r>
      <w:r w:rsidR="00E92565" w:rsidRPr="00921ACF">
        <w:rPr>
          <w:rFonts w:eastAsia="Times New Roman" w:cstheme="minorHAnsi"/>
          <w:i/>
          <w:lang w:eastAsia="ru-RU"/>
        </w:rPr>
        <w:t xml:space="preserve"> 4</w:t>
      </w:r>
    </w:p>
    <w:p w:rsidR="00921ACF" w:rsidRDefault="005A0113" w:rsidP="0012768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>Краткое содержание дисциплины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Материальные балансы и производственные функции. Теория игр в природопользовании. Эффекты одновременного и последовательного принятия решений, условия стабильности коалиций.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Принятие решения по использованию ограниченного ресурса.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Несовершенное государственное регулирование и феномен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Crowding-out</w:t>
      </w:r>
      <w:proofErr w:type="spellEnd"/>
      <w:r w:rsidR="0012768D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spellStart"/>
      <w:r w:rsidR="00921ACF">
        <w:rPr>
          <w:rFonts w:eastAsia="Times New Roman" w:cstheme="minorHAnsi"/>
          <w:sz w:val="24"/>
          <w:szCs w:val="24"/>
          <w:lang w:eastAsia="ru-RU"/>
        </w:rPr>
        <w:t>Невозобновимые</w:t>
      </w:r>
      <w:proofErr w:type="spellEnd"/>
      <w:r w:rsidR="00921ACF">
        <w:rPr>
          <w:rFonts w:eastAsia="Times New Roman" w:cstheme="minorHAnsi"/>
          <w:sz w:val="24"/>
          <w:szCs w:val="24"/>
          <w:lang w:eastAsia="ru-RU"/>
        </w:rPr>
        <w:t xml:space="preserve"> ресурсы.</w:t>
      </w:r>
      <w:r w:rsidR="0012768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Методы экономической оценки природных ресурсов и их применение.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Экосистемные</w:t>
      </w:r>
      <w:proofErr w:type="spellEnd"/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услуги. Оценка экономических функций городских лесов и современное компьютерное обеспечение в этой области. Гедонистический метод оценки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качества ресурса и его практическое применение на примере анализа стоимости городской недвижимости. Платежи за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экосистемные</w:t>
      </w:r>
      <w:proofErr w:type="spellEnd"/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услуги.</w:t>
      </w:r>
      <w:r w:rsidR="0012768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Проектный анализ с учетом экологического фактора.</w:t>
      </w:r>
      <w:r w:rsidR="0012768D">
        <w:rPr>
          <w:rFonts w:eastAsia="Times New Roman" w:cstheme="minorHAnsi"/>
          <w:sz w:val="24"/>
          <w:szCs w:val="24"/>
          <w:lang w:eastAsia="ru-RU"/>
        </w:rPr>
        <w:t xml:space="preserve"> «Зеленые» финансы.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Оценка движения природных ресурсов и </w:t>
      </w:r>
      <w:r w:rsidR="0072192D">
        <w:rPr>
          <w:rFonts w:eastAsia="Times New Roman" w:cstheme="minorHAnsi"/>
          <w:sz w:val="24"/>
          <w:szCs w:val="24"/>
          <w:lang w:eastAsia="ru-RU"/>
        </w:rPr>
        <w:t>СНС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. Использование межотраслевого баланса и метода «Затраты-выпуск» при изучении энергетических рынков</w:t>
      </w:r>
      <w:r w:rsidR="0072192D">
        <w:rPr>
          <w:rFonts w:eastAsia="Times New Roman" w:cstheme="minorHAnsi"/>
          <w:sz w:val="24"/>
          <w:szCs w:val="24"/>
          <w:lang w:eastAsia="ru-RU"/>
        </w:rPr>
        <w:t>.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Contingent</w:t>
      </w:r>
      <w:proofErr w:type="spellEnd"/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valuation</w:t>
      </w:r>
      <w:proofErr w:type="spellEnd"/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method</w:t>
      </w:r>
      <w:proofErr w:type="spellEnd"/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и его практическое применение. Метод транспортных затрат. Оценка эффективности проектов на конкретных примерах.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Определение полного потребления природных ресурсов на макро- и микроуровнях.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Скрытые потоки и аккумулированные ресурсы. Анализ жизненного цикла продукции. Устойчивость экологических систем, системная динамика.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Устойчивое развитие общества и его измерение. Устойчивый город. Маркетинг территорий.</w:t>
      </w:r>
      <w:r w:rsidR="0072192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Экологический ущерб.</w:t>
      </w:r>
      <w:r w:rsidR="0012768D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Биоэкономика</w:t>
      </w:r>
      <w:proofErr w:type="spellEnd"/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и высокотехнологичные отрасли.</w:t>
      </w:r>
      <w:r w:rsidR="0012768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Оптимальное использование </w:t>
      </w:r>
      <w:proofErr w:type="spellStart"/>
      <w:r w:rsidR="00921ACF" w:rsidRPr="00921ACF">
        <w:rPr>
          <w:rFonts w:eastAsia="Times New Roman" w:cstheme="minorHAnsi"/>
          <w:sz w:val="24"/>
          <w:szCs w:val="24"/>
          <w:lang w:eastAsia="ru-RU"/>
        </w:rPr>
        <w:t>возобновимых</w:t>
      </w:r>
      <w:proofErr w:type="spellEnd"/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 ресурсов</w:t>
      </w:r>
      <w:r w:rsidR="00921ACF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Государственное управление в вопросах окружающей среды</w:t>
      </w:r>
      <w:r w:rsidR="0012768D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Наилучшие доступные технологии. 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Общая трудоемкость дисциплины составляет: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>3</w:t>
      </w:r>
      <w:r w:rsidRPr="005A0113">
        <w:rPr>
          <w:rFonts w:eastAsia="Times New Roman" w:cstheme="minorHAnsi"/>
          <w:sz w:val="24"/>
          <w:szCs w:val="24"/>
          <w:lang w:eastAsia="ru-RU"/>
        </w:rPr>
        <w:t xml:space="preserve"> зачетные единицы, </w:t>
      </w:r>
      <w:r w:rsidR="00921ACF" w:rsidRPr="00921ACF">
        <w:rPr>
          <w:rFonts w:eastAsia="Times New Roman" w:cstheme="minorHAnsi"/>
          <w:sz w:val="24"/>
          <w:szCs w:val="24"/>
          <w:lang w:eastAsia="ru-RU"/>
        </w:rPr>
        <w:t xml:space="preserve">108 </w:t>
      </w:r>
      <w:r w:rsidRPr="005A0113">
        <w:rPr>
          <w:rFonts w:eastAsia="Times New Roman" w:cstheme="minorHAnsi"/>
          <w:sz w:val="24"/>
          <w:szCs w:val="24"/>
          <w:lang w:eastAsia="ru-RU"/>
        </w:rPr>
        <w:t>ча</w:t>
      </w:r>
      <w:r w:rsidR="00921ACF">
        <w:rPr>
          <w:rFonts w:eastAsia="Times New Roman" w:cstheme="minorHAnsi"/>
          <w:sz w:val="24"/>
          <w:szCs w:val="24"/>
          <w:lang w:eastAsia="ru-RU"/>
        </w:rPr>
        <w:t>сов</w:t>
      </w:r>
      <w:r w:rsidRPr="005A0113">
        <w:rPr>
          <w:rFonts w:eastAsia="Times New Roman" w:cstheme="minorHAnsi"/>
          <w:sz w:val="24"/>
          <w:szCs w:val="24"/>
          <w:lang w:eastAsia="ru-RU"/>
        </w:rPr>
        <w:t>.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A0113">
        <w:rPr>
          <w:rFonts w:eastAsia="Times New Roman" w:cstheme="minorHAnsi"/>
          <w:sz w:val="24"/>
          <w:szCs w:val="24"/>
          <w:lang w:eastAsia="ru-RU"/>
        </w:rPr>
        <w:t xml:space="preserve">Итоговый контроль по дисциплине проводится в форме </w:t>
      </w:r>
      <w:r w:rsidR="00AD7921">
        <w:rPr>
          <w:rFonts w:eastAsia="Times New Roman" w:cstheme="minorHAnsi"/>
          <w:sz w:val="24"/>
          <w:szCs w:val="24"/>
          <w:lang w:eastAsia="ru-RU"/>
        </w:rPr>
        <w:t xml:space="preserve">устного </w:t>
      </w:r>
      <w:r w:rsidR="005D256B">
        <w:rPr>
          <w:rFonts w:eastAsia="Times New Roman" w:cstheme="minorHAnsi"/>
          <w:sz w:val="24"/>
          <w:szCs w:val="24"/>
          <w:lang w:eastAsia="ru-RU"/>
        </w:rPr>
        <w:t>экзамена</w:t>
      </w:r>
      <w:r w:rsidR="00AD7921">
        <w:rPr>
          <w:rFonts w:eastAsia="Times New Roman" w:cstheme="minorHAnsi"/>
          <w:sz w:val="24"/>
          <w:szCs w:val="24"/>
          <w:lang w:eastAsia="ru-RU"/>
        </w:rPr>
        <w:t xml:space="preserve"> или научной статьи</w:t>
      </w:r>
      <w:r w:rsidRPr="005A0113">
        <w:rPr>
          <w:rFonts w:eastAsia="Times New Roman" w:cstheme="minorHAnsi"/>
          <w:sz w:val="24"/>
          <w:szCs w:val="24"/>
          <w:lang w:eastAsia="ru-RU"/>
        </w:rPr>
        <w:t>.</w:t>
      </w:r>
    </w:p>
    <w:p w:rsidR="002963D4" w:rsidRDefault="002963D4">
      <w:pPr>
        <w:rPr>
          <w:rFonts w:cstheme="minorHAnsi"/>
          <w:sz w:val="24"/>
          <w:szCs w:val="24"/>
        </w:rPr>
      </w:pPr>
    </w:p>
    <w:p w:rsidR="005A0113" w:rsidRDefault="005A0113">
      <w:pPr>
        <w:rPr>
          <w:rFonts w:cstheme="minorHAnsi"/>
          <w:sz w:val="24"/>
          <w:szCs w:val="24"/>
        </w:rPr>
      </w:pPr>
    </w:p>
    <w:sectPr w:rsidR="005A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12768D"/>
    <w:rsid w:val="001F66B5"/>
    <w:rsid w:val="002268FA"/>
    <w:rsid w:val="002963D4"/>
    <w:rsid w:val="00366BF1"/>
    <w:rsid w:val="005A0113"/>
    <w:rsid w:val="005D256B"/>
    <w:rsid w:val="006A616D"/>
    <w:rsid w:val="0072192D"/>
    <w:rsid w:val="007A1FF4"/>
    <w:rsid w:val="0084381E"/>
    <w:rsid w:val="00921ACF"/>
    <w:rsid w:val="00AD7921"/>
    <w:rsid w:val="00B767E1"/>
    <w:rsid w:val="00C0649A"/>
    <w:rsid w:val="00C07A65"/>
    <w:rsid w:val="00E318F5"/>
    <w:rsid w:val="00E9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ASUS</cp:lastModifiedBy>
  <cp:revision>13</cp:revision>
  <dcterms:created xsi:type="dcterms:W3CDTF">2018-06-10T11:58:00Z</dcterms:created>
  <dcterms:modified xsi:type="dcterms:W3CDTF">2018-06-15T11:02:00Z</dcterms:modified>
</cp:coreProperties>
</file>