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BB378" w14:textId="77777777" w:rsidR="000A0CC6" w:rsidRPr="005426AD" w:rsidRDefault="000A0CC6" w:rsidP="000A0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АННОТАЦИИ УЧЕБНЫХ ДИСЦИПЛИН МАГИСТЕРСКОЙ ПРОГРАММЫ </w:t>
      </w:r>
      <w:r w:rsidRPr="0054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Экономическая политика</w:t>
      </w:r>
      <w:r w:rsidRPr="0054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660B88C" w14:textId="77777777" w:rsidR="000A0CC6" w:rsidRDefault="000A0CC6" w:rsidP="007B2F7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7947DF2" w14:textId="77777777" w:rsidR="00A9753D" w:rsidRPr="007B2F73" w:rsidRDefault="00A9753D" w:rsidP="007B2F7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F73">
        <w:rPr>
          <w:rFonts w:ascii="Times New Roman" w:hAnsi="Times New Roman" w:cs="Times New Roman"/>
          <w:b/>
          <w:sz w:val="24"/>
          <w:szCs w:val="24"/>
        </w:rPr>
        <w:t>ЭКОНОМИКА ТОПЛИВНО-ЭНЕРГЕТИЧЕСКОГО КОМПЛЕКСА</w:t>
      </w:r>
    </w:p>
    <w:p w14:paraId="36B07166" w14:textId="77777777" w:rsidR="00A9753D" w:rsidRPr="007B2F73" w:rsidRDefault="00A9753D" w:rsidP="007B2F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2F73">
        <w:rPr>
          <w:rFonts w:ascii="Times New Roman" w:hAnsi="Times New Roman" w:cs="Times New Roman"/>
          <w:b/>
          <w:sz w:val="24"/>
          <w:szCs w:val="24"/>
        </w:rPr>
        <w:t>ФИО преподавателя:</w:t>
      </w:r>
      <w:r w:rsidRPr="007B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73">
        <w:rPr>
          <w:rFonts w:ascii="Times New Roman" w:hAnsi="Times New Roman" w:cs="Times New Roman"/>
          <w:sz w:val="24"/>
          <w:szCs w:val="24"/>
        </w:rPr>
        <w:t>Курдин</w:t>
      </w:r>
      <w:proofErr w:type="spellEnd"/>
      <w:r w:rsidRPr="007B2F73">
        <w:rPr>
          <w:rFonts w:ascii="Times New Roman" w:hAnsi="Times New Roman" w:cs="Times New Roman"/>
          <w:sz w:val="24"/>
          <w:szCs w:val="24"/>
        </w:rPr>
        <w:t xml:space="preserve"> Александр Александрович</w:t>
      </w:r>
    </w:p>
    <w:p w14:paraId="29FB30A5" w14:textId="77777777" w:rsidR="00A9753D" w:rsidRPr="007B2F73" w:rsidRDefault="00A9753D" w:rsidP="007B2F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2F73">
        <w:rPr>
          <w:rFonts w:ascii="Times New Roman" w:hAnsi="Times New Roman" w:cs="Times New Roman"/>
          <w:b/>
          <w:sz w:val="24"/>
          <w:szCs w:val="24"/>
        </w:rPr>
        <w:t>Цель освоения дисциплины:</w:t>
      </w:r>
      <w:r w:rsidRPr="007B2F73">
        <w:rPr>
          <w:rFonts w:ascii="Times New Roman" w:hAnsi="Times New Roman" w:cs="Times New Roman"/>
          <w:sz w:val="24"/>
          <w:szCs w:val="24"/>
        </w:rPr>
        <w:t xml:space="preserve"> обеспечить знание актуальных тенденций развития ТЭК мира и России и сформировать компетенции по разработке государственной энергетической политики и программ деятельности компаний ТЭК</w:t>
      </w:r>
    </w:p>
    <w:p w14:paraId="2485F492" w14:textId="77777777" w:rsidR="00A9753D" w:rsidRPr="007B2F73" w:rsidRDefault="00A9753D" w:rsidP="007B2F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2F73">
        <w:rPr>
          <w:rFonts w:ascii="Times New Roman" w:hAnsi="Times New Roman" w:cs="Times New Roman"/>
          <w:b/>
          <w:sz w:val="24"/>
          <w:szCs w:val="24"/>
        </w:rPr>
        <w:t>Место дисциплины в учебном плане:</w:t>
      </w:r>
      <w:r w:rsidRPr="007B2F73">
        <w:rPr>
          <w:rFonts w:ascii="Times New Roman" w:hAnsi="Times New Roman" w:cs="Times New Roman"/>
          <w:sz w:val="24"/>
          <w:szCs w:val="24"/>
        </w:rPr>
        <w:t xml:space="preserve"> дисциплина по выбору, 4 триместр</w:t>
      </w:r>
    </w:p>
    <w:p w14:paraId="42045B95" w14:textId="77777777" w:rsidR="00A9753D" w:rsidRPr="007B2F73" w:rsidRDefault="00A9753D" w:rsidP="007B2F7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F73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дисциплины: </w:t>
      </w:r>
    </w:p>
    <w:p w14:paraId="3C3A351A" w14:textId="77777777" w:rsidR="00A9753D" w:rsidRPr="007B2F73" w:rsidRDefault="00A9753D" w:rsidP="007B2F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2F73">
        <w:rPr>
          <w:rFonts w:ascii="Times New Roman" w:hAnsi="Times New Roman" w:cs="Times New Roman"/>
          <w:sz w:val="24"/>
          <w:szCs w:val="24"/>
        </w:rPr>
        <w:t>Вводное занятие курса посвящено рассмотрению структуры мирового ТЭК и основных долгосрочных тенденций развития мирового энергетического баланса, а также анализу глобальных проблем, связанных с эволюцией глобальной энергетики.</w:t>
      </w:r>
    </w:p>
    <w:p w14:paraId="2013F559" w14:textId="77777777" w:rsidR="00A9753D" w:rsidRPr="007B2F73" w:rsidRDefault="00A9753D" w:rsidP="007B2F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2F73">
        <w:rPr>
          <w:rFonts w:ascii="Times New Roman" w:hAnsi="Times New Roman" w:cs="Times New Roman"/>
          <w:sz w:val="24"/>
          <w:szCs w:val="24"/>
        </w:rPr>
        <w:t>Первый этап курса посвящен анализу отдельных отраслей мирового ТЭК: нефтяной, газовой, угольной отраслей, а также электро- и теплоэнергетики. Изучается институциональная и техническая эволюция каждой отрасли, рассматриваются основные участники соответствующих отраслевых рынков, механизмы их взаимоотношений и ключевые вызовы для будущего развития отраслей.</w:t>
      </w:r>
    </w:p>
    <w:p w14:paraId="38B81513" w14:textId="77777777" w:rsidR="00A9753D" w:rsidRPr="007B2F73" w:rsidRDefault="00A9753D" w:rsidP="007B2F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2F73">
        <w:rPr>
          <w:rFonts w:ascii="Times New Roman" w:hAnsi="Times New Roman" w:cs="Times New Roman"/>
          <w:sz w:val="24"/>
          <w:szCs w:val="24"/>
        </w:rPr>
        <w:t>После этого отдельно рассматривается ТЭК России как целостная система с учетом его роли в национальной экономике, обсуждаются основные актуальные проблемы государственной энергетической политики России и развилки дальнейшего развития каждой отрасли. В дополнение к этому исследуется влияние экспортно-сырьевой специализации на особенности развития национальной экономики с учетом концепции «ресурсного проклятия» и путей его преодоления.</w:t>
      </w:r>
    </w:p>
    <w:p w14:paraId="090D4728" w14:textId="77777777" w:rsidR="00A9753D" w:rsidRPr="007B2F73" w:rsidRDefault="00A9753D" w:rsidP="007B2F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2F73"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составляет:</w:t>
      </w:r>
      <w:r w:rsidRPr="007B2F73">
        <w:rPr>
          <w:rFonts w:ascii="Times New Roman" w:hAnsi="Times New Roman" w:cs="Times New Roman"/>
          <w:sz w:val="24"/>
          <w:szCs w:val="24"/>
        </w:rPr>
        <w:t xml:space="preserve"> 3 зачетные единицы, 108 часов.</w:t>
      </w:r>
    </w:p>
    <w:p w14:paraId="5D6F876C" w14:textId="77777777" w:rsidR="007F5E05" w:rsidRPr="007B2F73" w:rsidRDefault="00A9753D" w:rsidP="007B2F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2F73">
        <w:rPr>
          <w:rFonts w:ascii="Times New Roman" w:hAnsi="Times New Roman" w:cs="Times New Roman"/>
          <w:b/>
          <w:sz w:val="24"/>
          <w:szCs w:val="24"/>
        </w:rPr>
        <w:t>Итоговый контроль по дисциплине</w:t>
      </w:r>
      <w:r w:rsidR="007B2F73" w:rsidRPr="007B2F73">
        <w:rPr>
          <w:rFonts w:ascii="Times New Roman" w:hAnsi="Times New Roman" w:cs="Times New Roman"/>
          <w:b/>
          <w:sz w:val="24"/>
          <w:szCs w:val="24"/>
        </w:rPr>
        <w:t>:</w:t>
      </w:r>
      <w:r w:rsidRPr="007B2F73">
        <w:rPr>
          <w:rFonts w:ascii="Times New Roman" w:hAnsi="Times New Roman" w:cs="Times New Roman"/>
          <w:sz w:val="24"/>
          <w:szCs w:val="24"/>
        </w:rPr>
        <w:t xml:space="preserve"> проводится в форме устного экзамена.</w:t>
      </w:r>
    </w:p>
    <w:sectPr w:rsidR="007F5E05" w:rsidRPr="007B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3D"/>
    <w:rsid w:val="000A0CC6"/>
    <w:rsid w:val="007B2F73"/>
    <w:rsid w:val="007F5E05"/>
    <w:rsid w:val="00A9753D"/>
    <w:rsid w:val="00E5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1B9F"/>
  <w15:docId w15:val="{68A856B6-C7A6-4362-B42E-4B24E068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97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Шинкаренко Татьяна Викторовна</dc:creator>
  <cp:keywords/>
  <dc:description/>
  <cp:lastModifiedBy>140310414195 Трушина Валентина Сергеевна</cp:lastModifiedBy>
  <cp:revision>3</cp:revision>
  <dcterms:created xsi:type="dcterms:W3CDTF">2018-03-23T15:08:00Z</dcterms:created>
  <dcterms:modified xsi:type="dcterms:W3CDTF">2018-03-24T17:08:00Z</dcterms:modified>
</cp:coreProperties>
</file>