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FA" w:rsidRPr="00D676BA" w:rsidRDefault="00001CFA" w:rsidP="00D676BA">
      <w:pPr>
        <w:spacing w:after="0" w:line="240" w:lineRule="auto"/>
        <w:jc w:val="right"/>
        <w:rPr>
          <w:sz w:val="36"/>
          <w:szCs w:val="36"/>
          <w:lang w:eastAsia="ru-RU"/>
        </w:rPr>
      </w:pPr>
      <w:r w:rsidRPr="00D676BA">
        <w:rPr>
          <w:color w:val="000000"/>
          <w:szCs w:val="24"/>
          <w:lang w:eastAsia="ru-RU"/>
        </w:rPr>
        <w:t>Вишневский А. Г.</w:t>
      </w:r>
    </w:p>
    <w:p w:rsidR="00001CFA" w:rsidRPr="00D676BA" w:rsidRDefault="00001CFA" w:rsidP="00D676BA">
      <w:pPr>
        <w:spacing w:after="0" w:line="240" w:lineRule="auto"/>
        <w:jc w:val="right"/>
        <w:rPr>
          <w:sz w:val="36"/>
          <w:szCs w:val="36"/>
          <w:lang w:eastAsia="ru-RU"/>
        </w:rPr>
      </w:pPr>
      <w:r w:rsidRPr="00D676BA">
        <w:rPr>
          <w:color w:val="000000"/>
          <w:szCs w:val="24"/>
          <w:lang w:eastAsia="ru-RU"/>
        </w:rPr>
        <w:t>Д.э.н., директор, Институт демографии НИУ-ВШЭ, Москва, РФ,</w:t>
      </w:r>
    </w:p>
    <w:p w:rsidR="00001CFA" w:rsidRPr="00D676BA" w:rsidRDefault="00001CFA" w:rsidP="00D676BA">
      <w:pPr>
        <w:spacing w:after="0" w:line="240" w:lineRule="auto"/>
        <w:jc w:val="right"/>
        <w:rPr>
          <w:sz w:val="36"/>
          <w:szCs w:val="36"/>
          <w:lang w:eastAsia="ru-RU"/>
        </w:rPr>
      </w:pPr>
      <w:r w:rsidRPr="00D676BA">
        <w:rPr>
          <w:color w:val="000000"/>
          <w:szCs w:val="24"/>
          <w:lang w:eastAsia="ru-RU"/>
        </w:rPr>
        <w:t xml:space="preserve">Денисов Б. П. </w:t>
      </w:r>
    </w:p>
    <w:p w:rsidR="00001CFA" w:rsidRPr="00D676BA" w:rsidRDefault="00001CFA" w:rsidP="00D676BA">
      <w:pPr>
        <w:spacing w:after="0" w:line="240" w:lineRule="auto"/>
        <w:jc w:val="right"/>
        <w:rPr>
          <w:sz w:val="36"/>
          <w:szCs w:val="36"/>
          <w:lang w:eastAsia="ru-RU"/>
        </w:rPr>
      </w:pPr>
      <w:r w:rsidRPr="00D676BA">
        <w:rPr>
          <w:color w:val="000000"/>
          <w:szCs w:val="24"/>
          <w:lang w:eastAsia="ru-RU"/>
        </w:rPr>
        <w:t xml:space="preserve">К.э.н., с.н.с., экономический ф-т МГУ, Москва, РФ, </w:t>
      </w:r>
    </w:p>
    <w:p w:rsidR="00001CFA" w:rsidRPr="00D676BA" w:rsidRDefault="00001CFA" w:rsidP="00D676BA">
      <w:pPr>
        <w:spacing w:after="0" w:line="240" w:lineRule="auto"/>
        <w:jc w:val="right"/>
        <w:rPr>
          <w:sz w:val="36"/>
          <w:szCs w:val="36"/>
          <w:lang w:eastAsia="ru-RU"/>
        </w:rPr>
      </w:pPr>
      <w:r w:rsidRPr="00D676BA">
        <w:rPr>
          <w:color w:val="000000"/>
          <w:szCs w:val="24"/>
          <w:lang w:eastAsia="ru-RU"/>
        </w:rPr>
        <w:t>Сакевич В. И.</w:t>
      </w:r>
    </w:p>
    <w:p w:rsidR="00001CFA" w:rsidRPr="00D676BA" w:rsidRDefault="00001CFA" w:rsidP="00D676BA">
      <w:pPr>
        <w:spacing w:line="240" w:lineRule="auto"/>
        <w:jc w:val="right"/>
        <w:rPr>
          <w:sz w:val="36"/>
          <w:szCs w:val="36"/>
          <w:lang w:eastAsia="ru-RU"/>
        </w:rPr>
      </w:pPr>
      <w:r w:rsidRPr="00D676BA">
        <w:rPr>
          <w:color w:val="000000"/>
          <w:szCs w:val="24"/>
          <w:lang w:eastAsia="ru-RU"/>
        </w:rPr>
        <w:t>К.э.н., с.н.с.,  Институт демографии НИУ-ВШЭ, Москва, РФ,</w:t>
      </w:r>
    </w:p>
    <w:p w:rsidR="00001CFA" w:rsidRPr="00D676BA" w:rsidRDefault="00001CFA" w:rsidP="00D676BA">
      <w:pPr>
        <w:spacing w:before="480" w:after="120" w:line="240" w:lineRule="auto"/>
        <w:jc w:val="center"/>
        <w:outlineLvl w:val="0"/>
        <w:rPr>
          <w:b/>
          <w:bCs/>
          <w:color w:val="000000"/>
          <w:kern w:val="36"/>
          <w:sz w:val="36"/>
          <w:szCs w:val="36"/>
          <w:lang w:eastAsia="ru-RU"/>
        </w:rPr>
      </w:pPr>
      <w:r>
        <w:rPr>
          <w:b/>
          <w:bCs/>
          <w:color w:val="000000"/>
          <w:kern w:val="36"/>
          <w:sz w:val="36"/>
          <w:szCs w:val="36"/>
          <w:lang w:eastAsia="ru-RU"/>
        </w:rPr>
        <w:t xml:space="preserve">Тезисы доклада </w:t>
      </w:r>
    </w:p>
    <w:p w:rsidR="00001CFA" w:rsidRPr="00D676BA" w:rsidRDefault="00001CFA" w:rsidP="00D676BA">
      <w:pPr>
        <w:spacing w:before="480" w:after="120" w:line="240" w:lineRule="auto"/>
        <w:jc w:val="center"/>
        <w:outlineLvl w:val="0"/>
        <w:rPr>
          <w:b/>
          <w:bCs/>
          <w:kern w:val="36"/>
          <w:sz w:val="48"/>
          <w:szCs w:val="48"/>
          <w:lang w:eastAsia="ru-RU"/>
        </w:rPr>
      </w:pPr>
      <w:r w:rsidRPr="00D676BA">
        <w:rPr>
          <w:b/>
          <w:bCs/>
          <w:color w:val="000000"/>
          <w:kern w:val="36"/>
          <w:sz w:val="36"/>
          <w:szCs w:val="36"/>
          <w:lang w:eastAsia="ru-RU"/>
        </w:rPr>
        <w:t>Контрацептивная революция в России</w:t>
      </w:r>
    </w:p>
    <w:p w:rsidR="00001CFA" w:rsidRPr="00D676BA" w:rsidRDefault="00001CFA" w:rsidP="00D676BA">
      <w:pPr>
        <w:spacing w:before="200" w:line="240" w:lineRule="auto"/>
        <w:jc w:val="both"/>
        <w:rPr>
          <w:sz w:val="36"/>
          <w:szCs w:val="36"/>
          <w:lang w:eastAsia="ru-RU"/>
        </w:rPr>
      </w:pPr>
      <w:r w:rsidRPr="00D676BA">
        <w:rPr>
          <w:color w:val="000000"/>
          <w:szCs w:val="24"/>
          <w:lang w:eastAsia="ru-RU"/>
        </w:rPr>
        <w:t>К середине 1960-х годов рождаемость в России упала до уровня простого воспроизводства и продолжала снижаться. В Европе она была выше (TFR=2.49-2.89) и её очень низкий уровень был ещё впереди [М. Ливи-Баччи, Демографическая история Европы, Таблица 7.3. Среднее число детей на одну женщину в некоторых европейских странах в период с 1921 по 1995]. Тем не менее, способы достижения приблизительно одинакового размера семьи отличались, а с середины 1960-х, по всей видимости, различия стали ещё больше — в Европе произошла контрацептивная революция, в России она задержалась на 30 лет. Причина задержки — отсутствие государственной поддержки идеям планирования семьи. Контрацептивная революция в нашей стране произошла только после отказа от административного управления народным хозяйством (конец 1980-х — начало 1990-х годов) и появления рынка и рыночных отношений, в частности фармацевтического рынка и рынка контрацепции.</w:t>
      </w:r>
    </w:p>
    <w:p w:rsidR="00001CFA" w:rsidRPr="00D676BA" w:rsidRDefault="00001CFA" w:rsidP="00D676BA">
      <w:pPr>
        <w:spacing w:before="200" w:line="240" w:lineRule="auto"/>
        <w:jc w:val="both"/>
        <w:rPr>
          <w:sz w:val="36"/>
          <w:szCs w:val="36"/>
          <w:lang w:eastAsia="ru-RU"/>
        </w:rPr>
      </w:pPr>
      <w:r w:rsidRPr="00D676BA">
        <w:rPr>
          <w:color w:val="000000"/>
          <w:szCs w:val="24"/>
          <w:lang w:eastAsia="ru-RU"/>
        </w:rPr>
        <w:t xml:space="preserve">Заметное (зафиксированное статистикой) и даже доминирующее присутствие аборта среди методов регулирования числа рождений в семье, наблюдавшееся в РФ и СССР, заставляет предположить, что аналогичная ситуация могла наблюдаться также в Европе и США, но не наблюдалась по причине отсутствия системы наблюдения (статистики). </w:t>
      </w:r>
    </w:p>
    <w:p w:rsidR="00001CFA" w:rsidRPr="00D676BA" w:rsidRDefault="00001CFA" w:rsidP="00D676BA">
      <w:pPr>
        <w:spacing w:before="200" w:line="240" w:lineRule="auto"/>
        <w:jc w:val="both"/>
        <w:rPr>
          <w:sz w:val="36"/>
          <w:szCs w:val="36"/>
          <w:lang w:eastAsia="ru-RU"/>
        </w:rPr>
      </w:pPr>
      <w:r w:rsidRPr="00D676BA">
        <w:rPr>
          <w:color w:val="000000"/>
          <w:szCs w:val="24"/>
          <w:lang w:eastAsia="ru-RU"/>
        </w:rPr>
        <w:t xml:space="preserve">С другой стороны, по-видимому, роль аборта в западных странах всегда оставалась второстепенной, основным инструментом регулирования рождаемости действительно стали различные методы предотвращения беременности и их эффективное использование, как результат более высокого уровня культурного развития, а ее прерывание не получило массового распространения. Об этом можно судить по статистике легальных абортов после того, как в 1960-е – 1970-е годы аборт во многих западных странах был разрешен. Аборт вышел из подполья, стал доступен, и статистика свидетельствовала о некотором расширении практики легального прерывания беременности. Но никакого «взрыва» числа абортов не произошло даже на пике роста интенсивности аборта, она была несопоставимо ниже, чем в России в то время. Например, в США после решения Верховного суда, отменившего в 1973 г. запрет аборта, число абортов повысилось до 43-44 на 100 родов в 1979-1984 гг., после чего показатель пошел на убыль. Во Франции, несмотря на декриминализацию аборта в 1975 г., число абортов на 100 родов впоследствии почти никогда не превышало 30. В России же при примерно таком же уровне рождаемости, как в названных странах, на протяжении 1960-х – 1970-х годов число абортов на 100 родов превышало 200, а иногда и 2502. </w:t>
      </w:r>
      <w:r w:rsidRPr="00D676BA">
        <w:rPr>
          <w:sz w:val="36"/>
          <w:szCs w:val="36"/>
          <w:lang w:eastAsia="ru-RU"/>
        </w:rPr>
        <w:br/>
      </w:r>
      <w:r w:rsidRPr="00D676BA">
        <w:rPr>
          <w:color w:val="000000"/>
          <w:szCs w:val="24"/>
          <w:lang w:eastAsia="ru-RU"/>
        </w:rPr>
        <w:t>Вместе с тем наблюдавшееся (зафиксированное статистикой) в демографическом переходе снижение рождаемости в США и Европе не может быть интерпретировано как контрацептивная революция, не смотря на расширявшееся использование различных, но, как правило, не очень эффективных методов предотвращения зачатия.</w:t>
      </w:r>
    </w:p>
    <w:p w:rsidR="00001CFA" w:rsidRPr="00D676BA" w:rsidRDefault="00001CFA" w:rsidP="00D676BA">
      <w:pPr>
        <w:spacing w:before="200" w:line="240" w:lineRule="auto"/>
        <w:jc w:val="both"/>
        <w:rPr>
          <w:sz w:val="36"/>
          <w:szCs w:val="36"/>
          <w:lang w:eastAsia="ru-RU"/>
        </w:rPr>
      </w:pPr>
      <w:r w:rsidRPr="00D676BA">
        <w:rPr>
          <w:color w:val="000000"/>
          <w:szCs w:val="24"/>
          <w:lang w:eastAsia="ru-RU"/>
        </w:rPr>
        <w:t xml:space="preserve">Прорыв был совершен, когда появились гормональные и внутриматочные контрацептивы. Поиски заняли несколько десятилетий. Первый образец внутриматочного средства был создан в 1909 г., а идея гормональной контрацепции появилась в начале 1930-х годов. Но и то, и другое достигло необходимых стандартов надежности и безопасности только к началу 1960-х. В 1960 г. В США, а потом и в Европе были разрешены для повсеместного применения противозачаточные таблетки на основе синтетических гормонов, примерно тогда же началось широкое распространение внутриматочных противозачаточных средств, изготовляемых из инертных пластических материалов. Третьим надежным методом предотвращения зачатия стала хирургическая стерилизация, которая также получила широкое распространение с 1970 г. благодаря введению в хирургическую практику методов мини-лапаротомии и лапароскопии. </w:t>
      </w:r>
    </w:p>
    <w:p w:rsidR="00001CFA" w:rsidRPr="00D676BA" w:rsidRDefault="00001CFA" w:rsidP="00D676BA">
      <w:pPr>
        <w:spacing w:before="200" w:line="240" w:lineRule="auto"/>
        <w:jc w:val="both"/>
        <w:rPr>
          <w:sz w:val="36"/>
          <w:szCs w:val="36"/>
          <w:lang w:eastAsia="ru-RU"/>
        </w:rPr>
      </w:pPr>
      <w:r w:rsidRPr="00D676BA">
        <w:rPr>
          <w:color w:val="000000"/>
          <w:szCs w:val="24"/>
          <w:lang w:eastAsia="ru-RU"/>
        </w:rPr>
        <w:t xml:space="preserve">Новые технология регулирования рождаемости, ознаменовавшие контрацептивную революцию, до России дошли нескоро. Новые противозачаточные средства, распространявшиеся на Западе, в СССР воспринимали с подозрением. Отношение к ним Минздрава СССР было противоречивым, а его политика — вялой, непоследовательной, а временами контрпродуктивной. В 1970 г. в Москве прошел Симпозиум по гормональной контрацепции, в итоговых документах которого был отмечен высокий противозачаточный эффект гормональных контрацептивов. Собственного производства гормональных контрацептивов в России нет до сих пор. В 1974 г. Министерство здравоохранения разослало письмо, в котором побочные эффекты применения оральных контрацептивов были настолько преувеличены, что само дальнейшее их использование оказалось под вопросом. </w:t>
      </w:r>
    </w:p>
    <w:p w:rsidR="00001CFA" w:rsidRPr="00D676BA" w:rsidRDefault="00001CFA" w:rsidP="00D676BA">
      <w:pPr>
        <w:spacing w:before="200" w:line="240" w:lineRule="auto"/>
        <w:jc w:val="both"/>
        <w:rPr>
          <w:sz w:val="36"/>
          <w:szCs w:val="36"/>
          <w:lang w:eastAsia="ru-RU"/>
        </w:rPr>
      </w:pPr>
      <w:r w:rsidRPr="00D676BA">
        <w:rPr>
          <w:color w:val="000000"/>
          <w:szCs w:val="24"/>
          <w:lang w:eastAsia="ru-RU"/>
        </w:rPr>
        <w:t xml:space="preserve">В условиях конкурентной рыночной экономики западные страны шли по пути постоянного развития и совершенствования противозачаточных средств, уменьшения риска их использования. А Минздрав СССР продолжал акцентировать внимание на анализе осложнений, связанных с приемом гормональных контрацептивов. В 1981 г. было издано новое информационное письмо Минздрава, в котором прямо говорилось: «Трудно согласиться с мнением…, что положительные медицинские и социальные последствия применения оральных контрацептивов превышают их риск». Позиция руководителей здравоохранения не могла не вызвать почти враждебного отношения населения к гормональной контрацепции [И. Кон, Клубничка на березке: Сексуальная культура в России]. Бороться с высоким уровнем абортов правительство предполагало в основном двумя путями: запугиванием женщин с помощью информации о вреде и опасности прерывания беременности для здоровья и пропагандой материнства и отцовства [С. Полчанова, Анализ методических ошибок противоабортной пропаганды]. Однако, контрацептивная революция в России идет довольно высокими темпами, равнодушие государства не способствует ее ускорению, но и не может ее остановить. </w:t>
      </w:r>
    </w:p>
    <w:p w:rsidR="00001CFA" w:rsidRPr="00D676BA" w:rsidRDefault="00001CFA" w:rsidP="00D676BA">
      <w:pPr>
        <w:spacing w:before="200" w:line="240" w:lineRule="auto"/>
        <w:jc w:val="both"/>
        <w:rPr>
          <w:sz w:val="36"/>
          <w:szCs w:val="36"/>
          <w:lang w:eastAsia="ru-RU"/>
        </w:rPr>
      </w:pPr>
      <w:r w:rsidRPr="00D676BA">
        <w:rPr>
          <w:b/>
          <w:bCs/>
          <w:color w:val="000000"/>
          <w:szCs w:val="24"/>
          <w:lang w:eastAsia="ru-RU"/>
        </w:rPr>
        <w:t>Ключевые слова</w:t>
      </w:r>
      <w:r w:rsidRPr="00D676BA">
        <w:rPr>
          <w:color w:val="000000"/>
          <w:szCs w:val="24"/>
          <w:lang w:eastAsia="ru-RU"/>
        </w:rPr>
        <w:t xml:space="preserve">: контроль рождаемости, планирование семьи, контрацепция, контрацептивная революция, аборты, рождаемость. </w:t>
      </w:r>
    </w:p>
    <w:p w:rsidR="00001CFA" w:rsidRDefault="00001CFA" w:rsidP="00D676BA">
      <w:pPr>
        <w:jc w:val="both"/>
      </w:pPr>
      <w:r w:rsidRPr="00D676BA">
        <w:rPr>
          <w:szCs w:val="24"/>
          <w:lang w:eastAsia="ru-RU"/>
        </w:rPr>
        <w:t> </w:t>
      </w:r>
    </w:p>
    <w:sectPr w:rsidR="00001CFA" w:rsidSect="00266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6BA"/>
    <w:rsid w:val="00001CFA"/>
    <w:rsid w:val="00107DF9"/>
    <w:rsid w:val="002016B9"/>
    <w:rsid w:val="00266B41"/>
    <w:rsid w:val="003377E8"/>
    <w:rsid w:val="004A6699"/>
    <w:rsid w:val="004E1D8A"/>
    <w:rsid w:val="005645A3"/>
    <w:rsid w:val="006C6C2F"/>
    <w:rsid w:val="006E7E3D"/>
    <w:rsid w:val="00786689"/>
    <w:rsid w:val="007C136C"/>
    <w:rsid w:val="00D676BA"/>
    <w:rsid w:val="00E05BC5"/>
    <w:rsid w:val="00E06FAB"/>
    <w:rsid w:val="00F05E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2F"/>
    <w:pPr>
      <w:spacing w:after="200" w:line="276" w:lineRule="auto"/>
    </w:pPr>
    <w:rPr>
      <w:sz w:val="24"/>
      <w:lang w:eastAsia="en-US"/>
    </w:rPr>
  </w:style>
  <w:style w:type="paragraph" w:styleId="Heading1">
    <w:name w:val="heading 1"/>
    <w:basedOn w:val="Normal"/>
    <w:link w:val="Heading1Char"/>
    <w:uiPriority w:val="99"/>
    <w:qFormat/>
    <w:rsid w:val="00D676BA"/>
    <w:pPr>
      <w:spacing w:before="100" w:beforeAutospacing="1" w:after="100" w:afterAutospacing="1" w:line="240" w:lineRule="auto"/>
      <w:outlineLvl w:val="0"/>
    </w:pPr>
    <w:rPr>
      <w:rFonts w:eastAsia="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6BA"/>
    <w:rPr>
      <w:rFonts w:eastAsia="Times New Roman" w:cs="Times New Roman"/>
      <w:b/>
      <w:bCs/>
      <w:kern w:val="36"/>
      <w:sz w:val="48"/>
      <w:szCs w:val="48"/>
      <w:lang w:eastAsia="ru-RU"/>
    </w:rPr>
  </w:style>
  <w:style w:type="paragraph" w:styleId="NormalWeb">
    <w:name w:val="Normal (Web)"/>
    <w:basedOn w:val="Normal"/>
    <w:uiPriority w:val="99"/>
    <w:semiHidden/>
    <w:rsid w:val="00D676BA"/>
    <w:pPr>
      <w:spacing w:before="100" w:beforeAutospacing="1" w:after="100" w:afterAutospacing="1" w:line="240" w:lineRule="auto"/>
    </w:pPr>
    <w:rPr>
      <w:rFonts w:eastAsia="Times New Roman"/>
      <w:szCs w:val="24"/>
      <w:lang w:eastAsia="ru-RU"/>
    </w:rPr>
  </w:style>
  <w:style w:type="character" w:customStyle="1" w:styleId="wmi-callto">
    <w:name w:val="wmi-callto"/>
    <w:basedOn w:val="DefaultParagraphFont"/>
    <w:uiPriority w:val="99"/>
    <w:rsid w:val="00D676BA"/>
    <w:rPr>
      <w:rFonts w:cs="Times New Roman"/>
    </w:rPr>
  </w:style>
  <w:style w:type="character" w:styleId="Strong">
    <w:name w:val="Strong"/>
    <w:basedOn w:val="DefaultParagraphFont"/>
    <w:uiPriority w:val="99"/>
    <w:qFormat/>
    <w:rsid w:val="00D676BA"/>
    <w:rPr>
      <w:rFonts w:cs="Times New Roman"/>
      <w:b/>
      <w:bCs/>
    </w:rPr>
  </w:style>
</w:styles>
</file>

<file path=word/webSettings.xml><?xml version="1.0" encoding="utf-8"?>
<w:webSettings xmlns:r="http://schemas.openxmlformats.org/officeDocument/2006/relationships" xmlns:w="http://schemas.openxmlformats.org/wordprocessingml/2006/main">
  <w:divs>
    <w:div w:id="1690641205">
      <w:marLeft w:val="0"/>
      <w:marRight w:val="0"/>
      <w:marTop w:val="0"/>
      <w:marBottom w:val="0"/>
      <w:divBdr>
        <w:top w:val="none" w:sz="0" w:space="0" w:color="auto"/>
        <w:left w:val="none" w:sz="0" w:space="0" w:color="auto"/>
        <w:bottom w:val="none" w:sz="0" w:space="0" w:color="auto"/>
        <w:right w:val="none" w:sz="0" w:space="0" w:color="auto"/>
      </w:divBdr>
      <w:divsChild>
        <w:div w:id="169064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898</Words>
  <Characters>5123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Вишневский А</dc:title>
  <dc:subject/>
  <dc:creator>MSU</dc:creator>
  <cp:keywords/>
  <dc:description/>
  <cp:lastModifiedBy>donets</cp:lastModifiedBy>
  <cp:revision>2</cp:revision>
  <dcterms:created xsi:type="dcterms:W3CDTF">2017-11-22T09:33:00Z</dcterms:created>
  <dcterms:modified xsi:type="dcterms:W3CDTF">2017-11-22T09:33:00Z</dcterms:modified>
</cp:coreProperties>
</file>